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C5" w:rsidRDefault="00EF1CC5" w:rsidP="00EF1CC5">
      <w:r>
        <w:t>Dear Team UBS,</w:t>
      </w:r>
    </w:p>
    <w:p w:rsidR="00EF1CC5" w:rsidRDefault="00EF1CC5" w:rsidP="00EF1CC5">
      <w:r>
        <w:t xml:space="preserve">          The Payment for S/C has already been uploaded in the system during</w:t>
      </w:r>
      <w:r w:rsidR="005F5CF6">
        <w:t xml:space="preserve"> data</w:t>
      </w:r>
      <w:r>
        <w:t xml:space="preserve"> </w:t>
      </w:r>
      <w:r w:rsidR="005F5CF6">
        <w:t>migration in the month of November-2025</w:t>
      </w:r>
      <w:r>
        <w:t>, which need to readjusted thr</w:t>
      </w:r>
      <w:r w:rsidR="005F5CF6">
        <w:t>ough back end by UBS team, The</w:t>
      </w:r>
      <w:r>
        <w:t xml:space="preserve">se consumers name remains same, but the new application has been regenerated in the system. The old estimation needs to be </w:t>
      </w:r>
      <w:proofErr w:type="gramStart"/>
      <w:r>
        <w:t>cancelled(</w:t>
      </w:r>
      <w:proofErr w:type="gramEnd"/>
      <w:r>
        <w:t>If not done yet) and   the payment needs to be updated to the newly generated application/estimation.</w:t>
      </w:r>
    </w:p>
    <w:p w:rsidR="00EF1CC5" w:rsidRDefault="00EF1CC5" w:rsidP="00EF1CC5">
      <w:r>
        <w:t xml:space="preserve">The following </w:t>
      </w:r>
      <w:proofErr w:type="gramStart"/>
      <w:r>
        <w:t>of  the</w:t>
      </w:r>
      <w:proofErr w:type="gramEnd"/>
      <w:r>
        <w:t xml:space="preserve"> consumers details are :-</w:t>
      </w:r>
    </w:p>
    <w:tbl>
      <w:tblPr>
        <w:tblStyle w:val="TableGrid"/>
        <w:tblW w:w="0" w:type="auto"/>
        <w:tblLook w:val="04A0"/>
      </w:tblPr>
      <w:tblGrid>
        <w:gridCol w:w="738"/>
        <w:gridCol w:w="4320"/>
        <w:gridCol w:w="4518"/>
      </w:tblGrid>
      <w:tr w:rsidR="00EF1CC5" w:rsidTr="00D71E6D">
        <w:tc>
          <w:tcPr>
            <w:tcW w:w="738" w:type="dxa"/>
          </w:tcPr>
          <w:p w:rsidR="00EF1CC5" w:rsidRDefault="00EF1CC5" w:rsidP="00D71E6D">
            <w:proofErr w:type="spellStart"/>
            <w:r>
              <w:t>Slno</w:t>
            </w:r>
            <w:proofErr w:type="spellEnd"/>
          </w:p>
        </w:tc>
        <w:tc>
          <w:tcPr>
            <w:tcW w:w="4320" w:type="dxa"/>
          </w:tcPr>
          <w:p w:rsidR="00EF1CC5" w:rsidRDefault="00EF1CC5" w:rsidP="00D71E6D">
            <w:pPr>
              <w:jc w:val="center"/>
            </w:pPr>
            <w:r>
              <w:t>Old application no.</w:t>
            </w:r>
          </w:p>
        </w:tc>
        <w:tc>
          <w:tcPr>
            <w:tcW w:w="4518" w:type="dxa"/>
          </w:tcPr>
          <w:p w:rsidR="00EF1CC5" w:rsidRDefault="00EF1CC5" w:rsidP="00D71E6D">
            <w:pPr>
              <w:jc w:val="center"/>
            </w:pPr>
            <w:r>
              <w:t>New Application no.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EF1CC5" w:rsidRPr="00970CA5" w:rsidRDefault="00DB726A" w:rsidP="00DB7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311310250120</w:t>
            </w:r>
          </w:p>
        </w:tc>
        <w:tc>
          <w:tcPr>
            <w:tcW w:w="4518" w:type="dxa"/>
          </w:tcPr>
          <w:p w:rsidR="00EF1CC5" w:rsidRPr="00B93DAE" w:rsidRDefault="00A72871" w:rsidP="00D71E6D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313202260009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2</w:t>
            </w:r>
          </w:p>
        </w:tc>
        <w:tc>
          <w:tcPr>
            <w:tcW w:w="4320" w:type="dxa"/>
          </w:tcPr>
          <w:p w:rsidR="00EF1CC5" w:rsidRPr="00AC0475" w:rsidRDefault="00AC0475" w:rsidP="00AC0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311310250112</w:t>
            </w:r>
          </w:p>
        </w:tc>
        <w:tc>
          <w:tcPr>
            <w:tcW w:w="4518" w:type="dxa"/>
          </w:tcPr>
          <w:p w:rsidR="00EF1CC5" w:rsidRPr="00CE661E" w:rsidRDefault="008B7BC5" w:rsidP="00A72871">
            <w:pPr>
              <w:rPr>
                <w:sz w:val="20"/>
                <w:szCs w:val="20"/>
              </w:rPr>
            </w:pPr>
            <w:r w:rsidRPr="00CE661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="00CE661E" w:rsidRPr="00CE661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313202260015</w:t>
            </w:r>
          </w:p>
        </w:tc>
      </w:tr>
      <w:tr w:rsidR="00EF1CC5" w:rsidTr="00D71E6D">
        <w:tc>
          <w:tcPr>
            <w:tcW w:w="738" w:type="dxa"/>
          </w:tcPr>
          <w:p w:rsidR="00EF1CC5" w:rsidRDefault="00EF1CC5" w:rsidP="00D71E6D">
            <w:pPr>
              <w:jc w:val="center"/>
            </w:pPr>
            <w:r>
              <w:t>3</w:t>
            </w:r>
          </w:p>
        </w:tc>
        <w:tc>
          <w:tcPr>
            <w:tcW w:w="4320" w:type="dxa"/>
          </w:tcPr>
          <w:p w:rsidR="00EF1CC5" w:rsidRPr="00AC0475" w:rsidRDefault="00AC0475" w:rsidP="00AC047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311310250111</w:t>
            </w:r>
          </w:p>
        </w:tc>
        <w:tc>
          <w:tcPr>
            <w:tcW w:w="4518" w:type="dxa"/>
          </w:tcPr>
          <w:p w:rsidR="00EF1CC5" w:rsidRPr="00CE661E" w:rsidRDefault="008B7BC5" w:rsidP="00A72871">
            <w:pPr>
              <w:rPr>
                <w:sz w:val="20"/>
                <w:szCs w:val="20"/>
              </w:rPr>
            </w:pPr>
            <w:r w:rsidRPr="00CE661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="00CE661E" w:rsidRPr="00CE661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313202260014</w:t>
            </w:r>
          </w:p>
        </w:tc>
      </w:tr>
    </w:tbl>
    <w:p w:rsidR="00EF1CC5" w:rsidRDefault="00EF1CC5" w:rsidP="00EF1CC5"/>
    <w:p w:rsidR="00EF1CC5" w:rsidRDefault="00EF1CC5" w:rsidP="00EF1CC5">
      <w:pPr>
        <w:spacing w:after="0"/>
      </w:pPr>
      <w:r>
        <w:t xml:space="preserve"> With regards</w:t>
      </w:r>
    </w:p>
    <w:p w:rsidR="00EF1CC5" w:rsidRDefault="00EF1CC5" w:rsidP="00EF1CC5">
      <w:pPr>
        <w:spacing w:after="0"/>
      </w:pPr>
    </w:p>
    <w:p w:rsidR="00EF1CC5" w:rsidRDefault="00EF1CC5" w:rsidP="00EF1CC5">
      <w:pPr>
        <w:spacing w:after="0" w:line="240" w:lineRule="auto"/>
      </w:pPr>
      <w:r>
        <w:t xml:space="preserve">AEE </w:t>
      </w:r>
      <w:proofErr w:type="spellStart"/>
      <w:r>
        <w:t>Mendipathar</w:t>
      </w:r>
      <w:proofErr w:type="spellEnd"/>
    </w:p>
    <w:p w:rsidR="00EF1CC5" w:rsidRDefault="00EF1CC5" w:rsidP="00EF1CC5">
      <w:pPr>
        <w:spacing w:after="0" w:line="240" w:lineRule="auto"/>
      </w:pPr>
      <w:r>
        <w:t>Distribution S.D</w:t>
      </w:r>
    </w:p>
    <w:p w:rsidR="00EF1CC5" w:rsidRDefault="00EF1CC5" w:rsidP="00EF1CC5">
      <w:pPr>
        <w:spacing w:after="0" w:line="240" w:lineRule="auto"/>
      </w:pPr>
      <w:proofErr w:type="spellStart"/>
      <w:r>
        <w:t>Me.PDCL</w:t>
      </w:r>
      <w:proofErr w:type="spellEnd"/>
    </w:p>
    <w:p w:rsidR="00EF1CC5" w:rsidRDefault="00EF1CC5" w:rsidP="00EF1CC5"/>
    <w:p w:rsidR="00EF1CC5" w:rsidRPr="006B04FC" w:rsidRDefault="00EF1CC5" w:rsidP="00EF1CC5"/>
    <w:p w:rsidR="006674B9" w:rsidRDefault="006674B9"/>
    <w:sectPr w:rsidR="006674B9" w:rsidSect="00B1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1CC5"/>
    <w:rsid w:val="000F6ED3"/>
    <w:rsid w:val="00283365"/>
    <w:rsid w:val="005F5CF6"/>
    <w:rsid w:val="006674B9"/>
    <w:rsid w:val="00713847"/>
    <w:rsid w:val="00766C76"/>
    <w:rsid w:val="008B7BC5"/>
    <w:rsid w:val="00A72871"/>
    <w:rsid w:val="00AC0475"/>
    <w:rsid w:val="00CE661E"/>
    <w:rsid w:val="00DB726A"/>
    <w:rsid w:val="00EF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2026-03-10T16:36:00Z</dcterms:created>
  <dcterms:modified xsi:type="dcterms:W3CDTF">2026-03-17T03:13:00Z</dcterms:modified>
</cp:coreProperties>
</file>